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1F6" w:rsidRPr="00E26748" w:rsidRDefault="006821F6" w:rsidP="006821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748">
        <w:rPr>
          <w:rFonts w:ascii="Times New Roman" w:hAnsi="Times New Roman" w:cs="Times New Roman"/>
          <w:b/>
          <w:sz w:val="28"/>
          <w:szCs w:val="28"/>
        </w:rPr>
        <w:t>Р</w:t>
      </w:r>
      <w:bookmarkStart w:id="0" w:name="_GoBack"/>
      <w:bookmarkEnd w:id="0"/>
      <w:r w:rsidRPr="00E26748">
        <w:rPr>
          <w:rFonts w:ascii="Times New Roman" w:hAnsi="Times New Roman" w:cs="Times New Roman"/>
          <w:b/>
          <w:sz w:val="28"/>
          <w:szCs w:val="28"/>
        </w:rPr>
        <w:t>асчет</w:t>
      </w:r>
    </w:p>
    <w:p w:rsidR="006821F6" w:rsidRDefault="006821F6" w:rsidP="006821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748">
        <w:rPr>
          <w:rFonts w:ascii="Times New Roman" w:hAnsi="Times New Roman" w:cs="Times New Roman"/>
          <w:b/>
          <w:sz w:val="28"/>
          <w:szCs w:val="28"/>
        </w:rPr>
        <w:t xml:space="preserve">прогноза поступления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транспортного </w:t>
      </w:r>
      <w:r w:rsidRPr="00E26748">
        <w:rPr>
          <w:rFonts w:ascii="Times New Roman" w:hAnsi="Times New Roman" w:cs="Times New Roman"/>
          <w:b/>
          <w:sz w:val="28"/>
          <w:szCs w:val="28"/>
        </w:rPr>
        <w:t>налога</w:t>
      </w:r>
      <w:r w:rsidRPr="007115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6748">
        <w:rPr>
          <w:rFonts w:ascii="Times New Roman" w:hAnsi="Times New Roman" w:cs="Times New Roman"/>
          <w:b/>
          <w:sz w:val="28"/>
          <w:szCs w:val="28"/>
        </w:rPr>
        <w:t>в бюджет</w:t>
      </w:r>
    </w:p>
    <w:p w:rsidR="006821F6" w:rsidRDefault="006821F6" w:rsidP="006821F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Pr="00E26748">
        <w:rPr>
          <w:rFonts w:ascii="Times New Roman" w:hAnsi="Times New Roman" w:cs="Times New Roman"/>
          <w:b/>
          <w:sz w:val="28"/>
          <w:szCs w:val="28"/>
        </w:rPr>
        <w:t xml:space="preserve"> на период 20</w:t>
      </w:r>
      <w:r>
        <w:rPr>
          <w:rFonts w:ascii="Times New Roman" w:hAnsi="Times New Roman" w:cs="Times New Roman"/>
          <w:b/>
          <w:sz w:val="28"/>
          <w:szCs w:val="28"/>
        </w:rPr>
        <w:t>25</w:t>
      </w:r>
      <w:r w:rsidRPr="00E26748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 xml:space="preserve">27 </w:t>
      </w:r>
      <w:r w:rsidRPr="00E26748">
        <w:rPr>
          <w:rFonts w:ascii="Times New Roman" w:hAnsi="Times New Roman" w:cs="Times New Roman"/>
          <w:b/>
          <w:sz w:val="28"/>
          <w:szCs w:val="28"/>
        </w:rPr>
        <w:t>гг.</w:t>
      </w:r>
    </w:p>
    <w:p w:rsidR="00545B7E" w:rsidRDefault="00C4205A"/>
    <w:p w:rsidR="00C4205A" w:rsidRPr="00C4205A" w:rsidRDefault="00C4205A" w:rsidP="00C4205A">
      <w:pPr>
        <w:ind w:firstLine="720"/>
        <w:contextualSpacing/>
        <w:jc w:val="both"/>
        <w:rPr>
          <w:sz w:val="28"/>
          <w:szCs w:val="28"/>
        </w:rPr>
      </w:pPr>
      <w:r w:rsidRPr="00C4205A">
        <w:rPr>
          <w:sz w:val="28"/>
          <w:szCs w:val="28"/>
        </w:rPr>
        <w:t>В 2025 году транспортный налог будет зачисляться в бюджет муниципального района также, как и в 2024 году, по нормативу 45%. Прогноз поступлений транспортного налога с организаций рассчитан по динамике поступлений налога за пять месяцев 2024 года с учетом среднегодового темпа роста количества транспортных средств за 2020-2022 годы по данным статистической отчетности УФНС России по Новосибирской области формы №5-ТН «Отчет о структуре начислений по транспортному налогу» (на уровне не менее 100%), а также с учетом уточнения динамики поступления налога по итогам 9 месяцев текущего года.</w:t>
      </w:r>
    </w:p>
    <w:p w:rsidR="00C4205A" w:rsidRPr="00C4205A" w:rsidRDefault="00C4205A" w:rsidP="00C4205A">
      <w:pPr>
        <w:ind w:firstLine="720"/>
        <w:contextualSpacing/>
        <w:jc w:val="both"/>
        <w:rPr>
          <w:sz w:val="28"/>
          <w:szCs w:val="28"/>
        </w:rPr>
      </w:pPr>
      <w:r w:rsidRPr="00C4205A">
        <w:rPr>
          <w:sz w:val="28"/>
          <w:szCs w:val="28"/>
        </w:rPr>
        <w:t xml:space="preserve">Прогноз транспортного налога с физических лиц определен на основании ожидаемого поступления 2024 года, рассчитанного с использованием начислений налога за 2020-2022 годы, среднего коэффициента собираемости за 2021-2023 годы, среднегодового темпа роста количества транспортных средств за 2020-2022 годы по данным статистической отчетности УФНС России по Новосибирской области формы №5-ТН «Отчет о структуре начислений по транспортному налогу» (на уровне не менее 100%), а также с учетом уточнения динамики поступления налога по итогам 9 месяцев текущего года. </w:t>
      </w:r>
    </w:p>
    <w:p w:rsidR="00C4205A" w:rsidRPr="00C4205A" w:rsidRDefault="00C4205A" w:rsidP="00C4205A">
      <w:pPr>
        <w:ind w:firstLine="720"/>
        <w:contextualSpacing/>
        <w:jc w:val="both"/>
        <w:rPr>
          <w:sz w:val="28"/>
          <w:szCs w:val="28"/>
        </w:rPr>
      </w:pPr>
      <w:r w:rsidRPr="00C4205A">
        <w:rPr>
          <w:sz w:val="28"/>
          <w:szCs w:val="28"/>
        </w:rPr>
        <w:t>Прогноз поступлений транспортного налога в доходную часть бюджета Черепановского района Новосибирской области на 2025 год рассчитан в общей сумме 17 285,6 тыс. рублей, темп роста составит 103,3% ожидаемого поступления 2024 года, на 2026 год – 17 538,4 тыс. рублей с ростом 101,5% к прогнозу 2025 года, на 2027 год – 17 793,9 тыс. рублей с ростом 101,5% к прогнозу 2026 года.</w:t>
      </w:r>
    </w:p>
    <w:p w:rsidR="006821F6" w:rsidRDefault="006821F6" w:rsidP="00C4205A">
      <w:pPr>
        <w:ind w:firstLine="720"/>
        <w:contextualSpacing/>
        <w:jc w:val="both"/>
      </w:pPr>
    </w:p>
    <w:sectPr w:rsidR="006821F6" w:rsidSect="006821F6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1F6"/>
    <w:rsid w:val="0047241C"/>
    <w:rsid w:val="006821F6"/>
    <w:rsid w:val="00C4205A"/>
    <w:rsid w:val="00F3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D3074-488F-4F3A-AD9A-7D37EC700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1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21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khudyakova_ov</dc:creator>
  <cp:keywords/>
  <dc:description/>
  <cp:lastModifiedBy>khudyakova_ov</cp:lastModifiedBy>
  <cp:revision>2</cp:revision>
  <dcterms:created xsi:type="dcterms:W3CDTF">2024-11-12T08:36:00Z</dcterms:created>
  <dcterms:modified xsi:type="dcterms:W3CDTF">2024-11-14T11:06:00Z</dcterms:modified>
</cp:coreProperties>
</file>